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4" w:type="dxa"/>
        <w:tblCellSpacing w:w="7" w:type="dxa"/>
        <w:tblInd w:w="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64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7" w:type="dxa"/>
        </w:trPr>
        <w:tc>
          <w:tcPr>
            <w:tcW w:w="8334" w:type="dxa"/>
            <w:shd w:val="clear" w:color="auto" w:fill="FFFFFF"/>
            <w:vAlign w:val="center"/>
          </w:tcPr>
          <w:tbl>
            <w:tblPr>
              <w:tblW w:w="8306" w:type="dxa"/>
              <w:tblCellSpacing w:w="7" w:type="dxa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</w:trPr>
              <w:tc>
                <w:tcPr>
                  <w:tcW w:w="8276" w:type="dxa"/>
                  <w:shd w:val="clear"/>
                  <w:vAlign w:val="top"/>
                </w:tcPr>
                <w:tbl>
                  <w:tblPr>
                    <w:tblW w:w="9299" w:type="dxa"/>
                    <w:tblInd w:w="1" w:type="dxa"/>
                    <w:tblBorders>
                      <w:top w:val="outset" w:color="000000" w:sz="6" w:space="0"/>
                      <w:left w:val="outset" w:color="000000" w:sz="6" w:space="0"/>
                      <w:bottom w:val="outset" w:color="000000" w:sz="6" w:space="0"/>
                      <w:right w:val="outset" w:color="000000" w:sz="6" w:space="0"/>
                      <w:insideH w:val="outset" w:color="000000" w:sz="6" w:space="0"/>
                      <w:insideV w:val="outset" w:color="000000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04"/>
                    <w:gridCol w:w="1620"/>
                    <w:gridCol w:w="475"/>
                    <w:gridCol w:w="960"/>
                    <w:gridCol w:w="1060"/>
                    <w:gridCol w:w="2100"/>
                    <w:gridCol w:w="1480"/>
                  </w:tblGrid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9299" w:type="dxa"/>
                        <w:gridSpan w:val="7"/>
                        <w:tcBorders>
                          <w:top w:val="outset" w:color="000000" w:sz="6" w:space="0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bookmarkStart w:id="0" w:name="_GoBack"/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  <w:u w:val="none"/>
                          </w:rPr>
                          <w:t>2017年</w:t>
                        </w:r>
                        <w:bookmarkEnd w:id="0"/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  <w:u w:val="none"/>
                          </w:rPr>
                          <w:t>山西省人民医院赴省外重点院校公开招聘工作人员需求信息表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80" w:hRule="atLeast"/>
                    </w:trPr>
                    <w:tc>
                      <w:tcPr>
                        <w:tcW w:w="1604" w:type="dxa"/>
                        <w:tcBorders>
                          <w:top w:val="nil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招聘单位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岗位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人数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年龄要求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学历要求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专业要求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Style w:val="4"/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其它要求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90" w:hRule="atLeast"/>
                    </w:trPr>
                    <w:tc>
                      <w:tcPr>
                        <w:tcW w:w="1604" w:type="dxa"/>
                        <w:tcBorders>
                          <w:top w:val="nil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山西省人民医院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精准医学中心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专技岗位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40周岁及以下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全日制博士研究生学历、学位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left"/>
                          <w:rPr>
                            <w:rFonts w:hint="eastAsia" w:ascii="宋体" w:hAnsi="宋体" w:eastAsia="宋体" w:cs="宋体"/>
                            <w:color w:val="4454AB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病理学、病理与病理生理学、分子生物学、生物化学、药理学、生物统计学、医学遗传学等专业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left"/>
                          <w:rPr>
                            <w:rFonts w:hint="eastAsia" w:ascii="宋体" w:hAnsi="宋体" w:eastAsia="宋体" w:cs="宋体"/>
                            <w:color w:val="4454AB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1、英语六级426分以上；2、医师岗位要求有执业医师资格证书。</w:t>
                        </w:r>
                      </w:p>
                    </w:tc>
                  </w:tr>
                  <w:tr>
                    <w:tblPrEx>
                      <w:tblBorders>
                        <w:top w:val="outset" w:color="000000" w:sz="6" w:space="0"/>
                        <w:left w:val="outset" w:color="000000" w:sz="6" w:space="0"/>
                        <w:bottom w:val="outset" w:color="000000" w:sz="6" w:space="0"/>
                        <w:right w:val="outset" w:color="000000" w:sz="6" w:space="0"/>
                        <w:insideH w:val="outset" w:color="000000" w:sz="6" w:space="0"/>
                        <w:insideV w:val="outset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55" w:hRule="atLeast"/>
                    </w:trPr>
                    <w:tc>
                      <w:tcPr>
                        <w:tcW w:w="1604" w:type="dxa"/>
                        <w:tcBorders>
                          <w:top w:val="nil"/>
                          <w:left w:val="outset" w:color="000000" w:sz="6" w:space="0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山西省人民医院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医学类专技岗位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15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40周岁及以下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01" w:lineRule="atLeast"/>
                          <w:jc w:val="center"/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7"/>
                            <w:szCs w:val="17"/>
                            <w:u w:val="none"/>
                          </w:rPr>
                          <w:t>全日制博士研究生学历、学位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left"/>
                          <w:rPr>
                            <w:rFonts w:hint="eastAsia" w:ascii="宋体" w:hAnsi="宋体" w:eastAsia="宋体" w:cs="宋体"/>
                            <w:color w:val="4454AB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内科学、外科学、妇产科学、儿科学、神经病学、康复医学、介入放射学、影像医学与核医学、口腔医学、麻醉学、耳鼻咽喉科学、眼科学、肿瘤学、重症医学、临床检验诊断学、护理学、药学等专业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outset" w:color="000000" w:sz="6" w:space="0"/>
                          <w:right w:val="outset" w:color="000000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25" w:lineRule="atLeast"/>
                          <w:jc w:val="left"/>
                          <w:rPr>
                            <w:rFonts w:hint="eastAsia" w:ascii="宋体" w:hAnsi="宋体" w:eastAsia="宋体" w:cs="宋体"/>
                            <w:color w:val="4454AB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 w:val="18"/>
                            <w:szCs w:val="18"/>
                            <w:u w:val="none"/>
                            <w:lang w:val="en-US" w:eastAsia="zh-CN" w:bidi="ar"/>
                          </w:rPr>
                          <w:t>1、英语六级426分以上；2、医师岗位要求有执业医师资格证书；3、护理岗位要求有护士执业资格证书。</w:t>
                        </w:r>
                      </w:p>
                    </w:tc>
                  </w:tr>
                </w:tbl>
                <w:p>
                  <w:pPr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spacing w:line="401" w:lineRule="atLeast"/>
              <w:jc w:val="left"/>
              <w:rPr>
                <w:rFonts w:hint="eastAsia" w:ascii="宋体" w:hAnsi="宋体" w:eastAsia="宋体" w:cs="宋体"/>
                <w:caps w:val="0"/>
                <w:color w:val="4454AB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  <w:tblCellSpacing w:w="7" w:type="dxa"/>
        </w:trPr>
        <w:tc>
          <w:tcPr>
            <w:tcW w:w="8334" w:type="dxa"/>
            <w:tcBorders>
              <w:bottom w:val="single" w:color="0B6E74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4454AB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4454AB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73E46"/>
    <w:rsid w:val="4F073E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2017-11-18T06:20:00Z</dcterms:created>
  <dc:creator>ASUS</dc:creator>
  <cp:lastModifiedBy>ASUS</cp:lastModifiedBy>
  <dcterms:modified xsi:type="dcterms:W3CDTF">2017-11-18T06:20:22Z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