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0"/>
          <w:szCs w:val="30"/>
        </w:rPr>
        <w:t>附件一: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南开大学基础教育中心报名登记表（管理干部</w:t>
      </w:r>
      <w:r>
        <w:rPr>
          <w:rFonts w:ascii="仿宋" w:hAnsi="仿宋" w:eastAsia="仿宋"/>
          <w:b/>
          <w:bCs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margin" w:tblpXSpec="right" w:tblpY="18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41"/>
        <w:gridCol w:w="248"/>
        <w:gridCol w:w="271"/>
        <w:gridCol w:w="772"/>
        <w:gridCol w:w="777"/>
        <w:gridCol w:w="892"/>
        <w:gridCol w:w="124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 别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政治面目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婚姻状况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户籍地</w:t>
            </w:r>
          </w:p>
        </w:tc>
        <w:tc>
          <w:tcPr>
            <w:tcW w:w="524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经历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层次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毕业院校、所学专业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本科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硕士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博士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经历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单位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主管工作及职务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家庭</w:t>
            </w:r>
          </w:p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主要</w:t>
            </w:r>
          </w:p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成员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称谓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ind w:left="-106" w:leftChars="-51" w:right="-36" w:rightChars="-17" w:hanging="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政治面目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业绩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时间</w:t>
            </w: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奖项名称、级别或荣誉称号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4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320" w:lineRule="exact"/>
        <w:ind w:firstLine="900" w:firstLineChars="3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后 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附：简述工作情况</w:t>
      </w:r>
      <w:r>
        <w:rPr>
          <w:rFonts w:ascii="仿宋" w:hAnsi="仿宋" w:eastAsia="仿宋"/>
          <w:bCs/>
          <w:sz w:val="30"/>
          <w:szCs w:val="30"/>
        </w:rPr>
        <w:t>(500</w:t>
      </w:r>
      <w:r>
        <w:rPr>
          <w:rFonts w:hint="eastAsia" w:ascii="仿宋" w:hAnsi="仿宋" w:eastAsia="仿宋"/>
          <w:bCs/>
          <w:sz w:val="30"/>
          <w:szCs w:val="30"/>
        </w:rPr>
        <w:t>字)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2291B"/>
    <w:rsid w:val="38322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2018-08-16T06:57:00Z</dcterms:created>
  <dc:creator>慢来快去</dc:creator>
  <cp:lastModifiedBy>慢来快去</cp:lastModifiedBy>
  <dcterms:modified xsi:type="dcterms:W3CDTF">2018-08-16T08:21:10Z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