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</w:t>
      </w: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山西工程技术学院公开招聘人事代理人员岗位表</w:t>
      </w:r>
      <w:bookmarkEnd w:id="0"/>
    </w:p>
    <w:tbl>
      <w:tblPr>
        <w:tblpPr w:leftFromText="180" w:rightFromText="180" w:vertAnchor="text" w:horzAnchor="page" w:tblpX="817" w:tblpY="696"/>
        <w:tblOverlap w:val="never"/>
        <w:tblW w:w="999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9"/>
        <w:gridCol w:w="983"/>
        <w:gridCol w:w="1212"/>
        <w:gridCol w:w="4115"/>
        <w:gridCol w:w="20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7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专技岗位1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1.交通运输工程（一级学科学硕及专硕，不含载运工具运用工程）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2.市政工程（二级学科）、桥梁与隧道工程（二级学科）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7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专技岗位2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3.机械工程（一级学科学硕及专硕）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4.控制科学与工程（一级学科）、控制工程（专硕）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5.仪器科学与技术（一级学科）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6.工业设计（二级学科）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专技岗位3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7.电气工程（一级学科学硕及专硕）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专技岗位4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8.电子科学与技术（一级学科）、电子与通信工程（专硕）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9.信息与通信工程（一级学科）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7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专技岗位5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10.计算机科学与技术（一级学科）、计算机技术（专硕）、软件工程（一级学科学硕及专硕）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11.物联网工程、智能科学、数据科学与大数据技术及相近专业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专技岗位6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12.测绘科学与技术（一级学科）、测绘工程（专硕）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13.环境科学与工程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专技岗位7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14.采矿工程（二级学科）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专技岗位8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15.安全科学与工程（一级学科）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专技岗位9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16.土木工程（一级学科）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专技岗位10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17.工程管理（二级学科）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18.工程造价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专技岗位11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19.地质工程（二级学科）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专技岗位12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20.生物化学与分子生物学、兽医学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专技岗位13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21.思想政治教育（二级学科）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22.马克思主义基本原理（二级学科）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23.马克思主义中国化研究（二级学科）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中共党员或预备党员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专技岗位14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24.数学类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专技岗位15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25.物理学类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专技岗位16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26.英语语言文学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27.日语语言文学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英语2人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日语1人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专技岗位17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28.心理学类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具有相应的执业资格证书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专技岗位18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硕研及以上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29.体育学类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专技岗位19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30.城市地下空间工程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31.交通工程</w:t>
            </w:r>
          </w:p>
        </w:tc>
        <w:tc>
          <w:tcPr>
            <w:tcW w:w="20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本科毕业生须具有行业、企业工作经历，且具有相应的中级及以上专业技术职务或执业资格证书，具体包括符合学校专业需要的工程师、设计师、管理师、控制师、操作师、架构师、建筑师、建模师、建造师、检测师、检验师、检控师、监理师、测绘师、策划师、规划师、鉴定师、分析师、估价师、评估师、造价师、预算师、维修师、会计师、审计师、统计师、培训师、竞技师、训练师、营销师、商务师、物流师、运营师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4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专技岗位20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32.测绘工程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33.地质工程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34.勘查技术与工程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35.遥感科学与技术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36.地理信息系统</w:t>
            </w:r>
          </w:p>
        </w:tc>
        <w:tc>
          <w:tcPr>
            <w:tcW w:w="20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专技岗位21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37.机械设计制造及其自动化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38.机械电子工程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39.机械工程</w:t>
            </w:r>
          </w:p>
        </w:tc>
        <w:tc>
          <w:tcPr>
            <w:tcW w:w="20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0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专技岗位22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40.电气工程及其自动化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41.自动化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42.计算机科学与技术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43.数据科学与大数据技术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44.智能科学与技术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45.物联网工程</w:t>
            </w:r>
          </w:p>
        </w:tc>
        <w:tc>
          <w:tcPr>
            <w:tcW w:w="20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8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专技岗位23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4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46.土木工程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47.工程管理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48.工程造价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49.会计学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50.金融学</w:t>
            </w:r>
          </w:p>
        </w:tc>
        <w:tc>
          <w:tcPr>
            <w:tcW w:w="20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D4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2021-12-15T11:30:20Z</dcterms:created>
  <dc:creator>呀呀呀</dc:creator>
  <cp:lastModifiedBy>中公王一博</cp:lastModifiedBy>
  <dcterms:modified xsi:type="dcterms:W3CDTF">2021-12-15T11:31:27Z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401181B76CC6443B9F1E57A36AEDCABD</vt:lpwstr>
  </property>
</Properties>
</file>