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附件3：</w:t>
      </w:r>
    </w:p>
    <w:p>
      <w:pPr>
        <w:spacing w:line="500" w:lineRule="exact"/>
        <w:ind w:right="641"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0" w:lineRule="atLeast"/>
        <w:ind w:right="0" w:firstLine="3520" w:firstLineChars="80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工作证明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沁水县华舜人力资源管理有限公司：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同志，性别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，学历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，政治面貌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身份证号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，现居住地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月至今担任沁水县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乡（镇）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社区网格员。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特此证明 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3840" w:firstLineChars="1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社区居民委员会（公章）：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3843" w:firstLineChars="1201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乡镇党委（公章）：</w:t>
      </w: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ind w:right="641"/>
        <w:jc w:val="both"/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ind w:right="641"/>
        <w:jc w:val="both"/>
        <w:rPr>
          <w:rStyle w:val="6"/>
          <w:rFonts w:hint="eastAsia"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835CF"/>
    <w:rsid w:val="449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2022-03-16T07:28:00Z</dcterms:created>
  <dc:creator>是尊贵的会员啊</dc:creator>
  <cp:lastModifiedBy>是尊贵的会员啊</cp:lastModifiedBy>
  <dcterms:modified xsi:type="dcterms:W3CDTF">2022-03-16T07:29:12Z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252B94FFB9B748908E444BA73FF3E872</vt:lpwstr>
  </property>
</Properties>
</file>